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F831" w14:textId="0C7117F9" w:rsidR="001C2816" w:rsidRDefault="00B90743" w:rsidP="00CD114A">
      <w:pPr>
        <w:pStyle w:val="Pagedecouverture"/>
      </w:pPr>
      <w:bookmarkStart w:id="0" w:name="_GoBack"/>
      <w:bookmarkEnd w:id="0"/>
      <w:r>
        <w:pict w14:anchorId="416F4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69A3016-D636-448D-9596-2C9658DD651A" style="width:455.25pt;height:426pt">
            <v:imagedata r:id="rId11" o:title=""/>
          </v:shape>
        </w:pict>
      </w:r>
    </w:p>
    <w:p w14:paraId="53D43901" w14:textId="77777777" w:rsidR="00726FA5" w:rsidRPr="00922C91" w:rsidRDefault="00726FA5">
      <w:pPr>
        <w:sectPr w:rsidR="00726FA5" w:rsidRPr="00922C91" w:rsidSect="000B3A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0F9BC6F7" w14:textId="75C5AA40" w:rsidR="00726FA5" w:rsidRPr="00922C91" w:rsidRDefault="00CD114A" w:rsidP="00CD114A">
      <w:pPr>
        <w:pStyle w:val="Typedudocument"/>
      </w:pPr>
      <w:r w:rsidRPr="00CD114A">
        <w:lastRenderedPageBreak/>
        <w:t>COMMISSION IMPLEMENTING REGULATION (EU) …/...</w:t>
      </w:r>
    </w:p>
    <w:p w14:paraId="662C9EE9" w14:textId="226BA094" w:rsidR="00726FA5" w:rsidRPr="00922C91" w:rsidRDefault="00CD114A" w:rsidP="00CD114A">
      <w:pPr>
        <w:pStyle w:val="Datedadoption"/>
      </w:pPr>
      <w:r w:rsidRPr="00CD114A">
        <w:t xml:space="preserve">of </w:t>
      </w:r>
      <w:r w:rsidRPr="00CD114A">
        <w:rPr>
          <w:rStyle w:val="Marker2"/>
        </w:rPr>
        <w:t>XXX</w:t>
      </w:r>
    </w:p>
    <w:p w14:paraId="58D93ECA" w14:textId="03B68BEF" w:rsidR="00726FA5" w:rsidRPr="00922C91" w:rsidRDefault="00CD114A" w:rsidP="00CD114A">
      <w:pPr>
        <w:pStyle w:val="Titreobjet"/>
      </w:pPr>
      <w:r w:rsidRPr="00CD114A">
        <w:t>approving ozone generated from oxygen as an active substance for use in biocidal products of product-types 2, 4, 5 and 11 in accordance with Regulation (EU) No 528/2012 of the European Parliament and of the Council</w:t>
      </w:r>
    </w:p>
    <w:p w14:paraId="214AA5AC" w14:textId="158158C8" w:rsidR="00726FA5" w:rsidRPr="00726FA5" w:rsidRDefault="00CD114A" w:rsidP="00CD114A">
      <w:pPr>
        <w:pStyle w:val="IntrtEEE"/>
      </w:pPr>
      <w:r w:rsidRPr="00CD114A">
        <w:t>(Text with EEA relevance)</w:t>
      </w:r>
    </w:p>
    <w:p w14:paraId="47C28C9A" w14:textId="77777777" w:rsidR="00726FA5" w:rsidRPr="00922C91" w:rsidRDefault="00726FA5" w:rsidP="004E1EF9">
      <w:pPr>
        <w:pStyle w:val="Institutionquiagit"/>
      </w:pPr>
      <w:r w:rsidRPr="00922C91">
        <w:t>THE EUROPEAN COMMISSION,</w:t>
      </w:r>
    </w:p>
    <w:p w14:paraId="0D98D6FA" w14:textId="77777777" w:rsidR="00726FA5" w:rsidRPr="00922C91" w:rsidRDefault="00726FA5" w:rsidP="004E1EF9">
      <w:r w:rsidRPr="00922C91">
        <w:rPr>
          <w:color w:val="000000"/>
        </w:rPr>
        <w:t>Having regard to the Treaty on the Functioning of the European Union</w:t>
      </w:r>
      <w:r w:rsidRPr="00922C91">
        <w:t>,</w:t>
      </w:r>
    </w:p>
    <w:p w14:paraId="3B7BDEEE" w14:textId="4969F866" w:rsidR="00726FA5" w:rsidRDefault="00726FA5" w:rsidP="004E1EF9">
      <w:r w:rsidRPr="00922C91">
        <w:t xml:space="preserve">Having regard to </w:t>
      </w:r>
      <w:r w:rsidR="00826EF2">
        <w:t>Regulation (EU) No 528/2012 of the European Parliament and of the Council of 22 May 2012 concerning the making available on the market and use of biocidal products</w:t>
      </w:r>
      <w:r w:rsidRPr="00922C91">
        <w:rPr>
          <w:rStyle w:val="FootnoteReference"/>
        </w:rPr>
        <w:footnoteReference w:id="1"/>
      </w:r>
      <w:r w:rsidR="00826EF2">
        <w:t xml:space="preserve">, and in particular </w:t>
      </w:r>
      <w:r w:rsidR="00446431">
        <w:t xml:space="preserve">Article </w:t>
      </w:r>
      <w:r w:rsidR="00826EF2">
        <w:t>9(1)</w:t>
      </w:r>
      <w:r w:rsidR="00580899">
        <w:t xml:space="preserve">, point </w:t>
      </w:r>
      <w:r w:rsidR="00446431">
        <w:t>(a)</w:t>
      </w:r>
      <w:r w:rsidR="00580899">
        <w:t>,</w:t>
      </w:r>
      <w:r w:rsidR="00826EF2">
        <w:t xml:space="preserve"> </w:t>
      </w:r>
      <w:r w:rsidRPr="00922C91">
        <w:t>thereof,</w:t>
      </w:r>
    </w:p>
    <w:p w14:paraId="1A242D73" w14:textId="77777777" w:rsidR="00726FA5" w:rsidRPr="00922C91" w:rsidRDefault="00726FA5" w:rsidP="004E1EF9">
      <w:r w:rsidRPr="00922C91">
        <w:t>Whereas:</w:t>
      </w:r>
    </w:p>
    <w:p w14:paraId="3774FBBD" w14:textId="13FC2C56" w:rsidR="00726FA5" w:rsidRPr="00FF662F" w:rsidRDefault="00446431" w:rsidP="00604BA4">
      <w:pPr>
        <w:pStyle w:val="Considrant"/>
        <w:numPr>
          <w:ilvl w:val="0"/>
          <w:numId w:val="9"/>
        </w:numPr>
      </w:pPr>
      <w:r>
        <w:t xml:space="preserve">On </w:t>
      </w:r>
      <w:r w:rsidR="00AE1A16">
        <w:t>5</w:t>
      </w:r>
      <w:r w:rsidR="001A2257" w:rsidRPr="001A2257">
        <w:t xml:space="preserve"> </w:t>
      </w:r>
      <w:r w:rsidR="00AE1A16">
        <w:t xml:space="preserve">June 2015 and </w:t>
      </w:r>
      <w:r w:rsidR="00AE1A16" w:rsidRPr="00AE1A16">
        <w:t>22 August 2016</w:t>
      </w:r>
      <w:r>
        <w:t xml:space="preserve">, </w:t>
      </w:r>
      <w:r w:rsidR="006F4EED" w:rsidRPr="004E7366">
        <w:t xml:space="preserve">the </w:t>
      </w:r>
      <w:r w:rsidR="006F4EED">
        <w:t xml:space="preserve">European Chemicals Agency (‘the Agency’) </w:t>
      </w:r>
      <w:r w:rsidRPr="000F0332">
        <w:t>received</w:t>
      </w:r>
      <w:r>
        <w:t xml:space="preserve"> </w:t>
      </w:r>
      <w:r w:rsidRPr="000F0332">
        <w:t>application</w:t>
      </w:r>
      <w:r w:rsidR="00C15BEC">
        <w:t>s</w:t>
      </w:r>
      <w:r w:rsidRPr="000F0332">
        <w:t xml:space="preserve">, in accordance </w:t>
      </w:r>
      <w:r w:rsidR="001A2257">
        <w:t xml:space="preserve">with Article 7(1) of </w:t>
      </w:r>
      <w:r w:rsidR="001A2257" w:rsidRPr="000F0332">
        <w:t>Regulation (EU) No 528/2012</w:t>
      </w:r>
      <w:r>
        <w:t>,</w:t>
      </w:r>
      <w:r w:rsidRPr="000F0332">
        <w:t xml:space="preserve"> for </w:t>
      </w:r>
      <w:r w:rsidR="001A2257">
        <w:t xml:space="preserve">the approval of </w:t>
      </w:r>
      <w:r w:rsidR="00AE1A16" w:rsidRPr="00AE1A16">
        <w:rPr>
          <w:rFonts w:cs="EUAlbertina"/>
          <w:color w:val="19161B"/>
          <w:szCs w:val="24"/>
        </w:rPr>
        <w:t xml:space="preserve">ozone generated from oxygen </w:t>
      </w:r>
      <w:r w:rsidR="001A2257" w:rsidRPr="001A2257">
        <w:rPr>
          <w:rFonts w:cs="EUAlbertina"/>
          <w:color w:val="19161B"/>
          <w:szCs w:val="24"/>
        </w:rPr>
        <w:t>as an active substance for use in bioci</w:t>
      </w:r>
      <w:r w:rsidR="001A2257">
        <w:rPr>
          <w:rFonts w:cs="EUAlbertina"/>
          <w:color w:val="19161B"/>
          <w:szCs w:val="24"/>
        </w:rPr>
        <w:t xml:space="preserve">dal products of product-type </w:t>
      </w:r>
      <w:r w:rsidR="00AE1A16">
        <w:rPr>
          <w:rFonts w:cs="EUAlbertina"/>
          <w:color w:val="19161B"/>
          <w:szCs w:val="24"/>
        </w:rPr>
        <w:t>2</w:t>
      </w:r>
      <w:r w:rsidRPr="000F0332">
        <w:t xml:space="preserve">, </w:t>
      </w:r>
      <w:r w:rsidR="00AE1A16">
        <w:t>d</w:t>
      </w:r>
      <w:r w:rsidR="00AE1A16" w:rsidRPr="00AE1A16">
        <w:t>isinfectants and algaecides not intended for direct application to humans or animals</w:t>
      </w:r>
      <w:r w:rsidR="001A2257">
        <w:t xml:space="preserve">, </w:t>
      </w:r>
      <w:r w:rsidR="00AE1A16">
        <w:rPr>
          <w:rFonts w:cs="EUAlbertina"/>
          <w:color w:val="19161B"/>
          <w:szCs w:val="24"/>
        </w:rPr>
        <w:t>product-type 4</w:t>
      </w:r>
      <w:r w:rsidR="00AE1A16" w:rsidRPr="000F0332">
        <w:t xml:space="preserve">, </w:t>
      </w:r>
      <w:r w:rsidR="00AE1A16">
        <w:t>f</w:t>
      </w:r>
      <w:r w:rsidR="00AE1A16" w:rsidRPr="00AE1A16">
        <w:t>ood and feed area</w:t>
      </w:r>
      <w:r w:rsidR="00AE1A16">
        <w:t xml:space="preserve">, </w:t>
      </w:r>
      <w:r w:rsidR="00AE1A16">
        <w:rPr>
          <w:rFonts w:cs="EUAlbertina"/>
          <w:color w:val="19161B"/>
          <w:szCs w:val="24"/>
        </w:rPr>
        <w:t>product-type 5</w:t>
      </w:r>
      <w:r w:rsidR="00AE1A16" w:rsidRPr="000F0332">
        <w:t xml:space="preserve">, </w:t>
      </w:r>
      <w:r w:rsidR="00AE1A16">
        <w:t>d</w:t>
      </w:r>
      <w:r w:rsidR="00AE1A16" w:rsidRPr="00AE1A16">
        <w:t>rinking water</w:t>
      </w:r>
      <w:r w:rsidR="00AE1A16">
        <w:t xml:space="preserve">, and </w:t>
      </w:r>
      <w:r w:rsidR="00AE1A16">
        <w:rPr>
          <w:rFonts w:cs="EUAlbertina"/>
          <w:color w:val="19161B"/>
          <w:szCs w:val="24"/>
        </w:rPr>
        <w:t>product-type 11</w:t>
      </w:r>
      <w:r w:rsidR="00AE1A16" w:rsidRPr="000F0332">
        <w:t xml:space="preserve">, </w:t>
      </w:r>
      <w:r w:rsidR="00AE1A16">
        <w:t>p</w:t>
      </w:r>
      <w:r w:rsidR="00AE1A16" w:rsidRPr="00AE1A16">
        <w:t>reservatives for liquid-cooling and processing systems</w:t>
      </w:r>
      <w:r w:rsidR="00AE1A16">
        <w:t xml:space="preserve">, </w:t>
      </w:r>
      <w:r w:rsidRPr="000F0332">
        <w:t xml:space="preserve">as </w:t>
      </w:r>
      <w:r w:rsidR="005F2ACC">
        <w:t>described</w:t>
      </w:r>
      <w:r w:rsidRPr="000F0332">
        <w:t xml:space="preserve"> in Annex V to Regulation (EU) No 528/2012</w:t>
      </w:r>
      <w:r w:rsidR="00B173C3" w:rsidRPr="00FF662F">
        <w:t>.</w:t>
      </w:r>
      <w:r w:rsidR="006F4EED">
        <w:t xml:space="preserve"> These applications were </w:t>
      </w:r>
      <w:r w:rsidR="00286077">
        <w:t>evaluated</w:t>
      </w:r>
      <w:r w:rsidR="006F4EED">
        <w:t xml:space="preserve"> by the competent authority of Germany (‘the evaluating competent authority of Germany’) and the competent authority of the Netherlands (‘the evaluating competent authority of the Netherlands’).</w:t>
      </w:r>
    </w:p>
    <w:p w14:paraId="54BE7EBD" w14:textId="0CF0E19B" w:rsidR="001A2257" w:rsidRDefault="001A2257" w:rsidP="009A31FC">
      <w:pPr>
        <w:pStyle w:val="Considrant"/>
      </w:pPr>
      <w:r>
        <w:t>O</w:t>
      </w:r>
      <w:r w:rsidRPr="006B254A">
        <w:t xml:space="preserve">n </w:t>
      </w:r>
      <w:r w:rsidR="009A31FC">
        <w:t>9 September 2020</w:t>
      </w:r>
      <w:r>
        <w:t>,</w:t>
      </w:r>
      <w:r w:rsidRPr="000016EC">
        <w:t xml:space="preserve"> </w:t>
      </w:r>
      <w:r>
        <w:t xml:space="preserve">the evaluating competent authority </w:t>
      </w:r>
      <w:r w:rsidR="00AE1A16">
        <w:t xml:space="preserve">of Germany </w:t>
      </w:r>
      <w:r w:rsidRPr="006B254A">
        <w:t xml:space="preserve">submitted </w:t>
      </w:r>
      <w:r>
        <w:t xml:space="preserve">the </w:t>
      </w:r>
      <w:r w:rsidRPr="006B254A">
        <w:t>assessment report</w:t>
      </w:r>
      <w:r w:rsidR="0062389C">
        <w:t xml:space="preserve"> </w:t>
      </w:r>
      <w:r w:rsidR="00286077">
        <w:t xml:space="preserve">on the applications </w:t>
      </w:r>
      <w:r w:rsidRPr="006B254A">
        <w:t xml:space="preserve">together with </w:t>
      </w:r>
      <w:r w:rsidR="00746D31">
        <w:t>the</w:t>
      </w:r>
      <w:r w:rsidRPr="006B254A">
        <w:t xml:space="preserve"> </w:t>
      </w:r>
      <w:r>
        <w:t xml:space="preserve">conclusions </w:t>
      </w:r>
      <w:r w:rsidR="00746D31">
        <w:t xml:space="preserve">of its evaluation </w:t>
      </w:r>
      <w:r w:rsidRPr="006B254A">
        <w:t xml:space="preserve">to </w:t>
      </w:r>
      <w:r w:rsidRPr="004E7366">
        <w:t xml:space="preserve">the </w:t>
      </w:r>
      <w:r>
        <w:t>Agency</w:t>
      </w:r>
      <w:r w:rsidRPr="003A41E1">
        <w:t>.</w:t>
      </w:r>
      <w:r>
        <w:t xml:space="preserve"> </w:t>
      </w:r>
      <w:r w:rsidR="00746D31">
        <w:t>T</w:t>
      </w:r>
      <w:r>
        <w:t>he Agency</w:t>
      </w:r>
      <w:r w:rsidR="00746D31">
        <w:t xml:space="preserve"> </w:t>
      </w:r>
      <w:r w:rsidR="00746D31" w:rsidRPr="00746D31">
        <w:t>discussed the assessment report and the conclusions in technical meetings</w:t>
      </w:r>
      <w:r w:rsidRPr="00BC1B01">
        <w:t>.</w:t>
      </w:r>
    </w:p>
    <w:p w14:paraId="0730E455" w14:textId="31F6ABF2" w:rsidR="00AE1A16" w:rsidRDefault="00AE1A16" w:rsidP="00AE1A16">
      <w:pPr>
        <w:pStyle w:val="Considrant"/>
      </w:pPr>
      <w:r>
        <w:t>O</w:t>
      </w:r>
      <w:r w:rsidRPr="006B254A">
        <w:t xml:space="preserve">n </w:t>
      </w:r>
      <w:r w:rsidR="009A31FC">
        <w:t>28 October 2021</w:t>
      </w:r>
      <w:r>
        <w:t>,</w:t>
      </w:r>
      <w:r w:rsidRPr="000016EC">
        <w:t xml:space="preserve"> </w:t>
      </w:r>
      <w:r>
        <w:t xml:space="preserve">the evaluating competent authority of the Netherlands </w:t>
      </w:r>
      <w:r w:rsidRPr="006B254A">
        <w:t xml:space="preserve">submitted </w:t>
      </w:r>
      <w:r>
        <w:t xml:space="preserve">the </w:t>
      </w:r>
      <w:r w:rsidRPr="006B254A">
        <w:t>assessment report</w:t>
      </w:r>
      <w:r w:rsidR="0062389C">
        <w:t xml:space="preserve"> </w:t>
      </w:r>
      <w:r w:rsidR="00286077">
        <w:t xml:space="preserve">on the applications </w:t>
      </w:r>
      <w:r w:rsidRPr="006B254A">
        <w:t xml:space="preserve">together with </w:t>
      </w:r>
      <w:r w:rsidR="00AF36E4">
        <w:t>the</w:t>
      </w:r>
      <w:r w:rsidRPr="006B254A">
        <w:t xml:space="preserve"> </w:t>
      </w:r>
      <w:r>
        <w:t>conclusions</w:t>
      </w:r>
      <w:r w:rsidR="00AF36E4">
        <w:t xml:space="preserve"> of its evaluation</w:t>
      </w:r>
      <w:r>
        <w:t xml:space="preserve"> </w:t>
      </w:r>
      <w:r w:rsidRPr="006B254A">
        <w:t xml:space="preserve">to </w:t>
      </w:r>
      <w:r w:rsidRPr="004E7366">
        <w:t xml:space="preserve">the </w:t>
      </w:r>
      <w:r>
        <w:t>Agency</w:t>
      </w:r>
      <w:r w:rsidRPr="003A41E1">
        <w:t>.</w:t>
      </w:r>
      <w:r>
        <w:t xml:space="preserve"> </w:t>
      </w:r>
      <w:r w:rsidR="00AF36E4">
        <w:t>T</w:t>
      </w:r>
      <w:r>
        <w:t>he Agency</w:t>
      </w:r>
      <w:r w:rsidR="00AF36E4">
        <w:t xml:space="preserve"> </w:t>
      </w:r>
      <w:r w:rsidR="00AF36E4" w:rsidRPr="00746D31">
        <w:t>discussed the assessment report and the conclusions in technical meetings</w:t>
      </w:r>
      <w:r w:rsidRPr="00BC1B01">
        <w:t>.</w:t>
      </w:r>
    </w:p>
    <w:p w14:paraId="621D39C1" w14:textId="269B4329" w:rsidR="001A2257" w:rsidRPr="004E7366" w:rsidRDefault="001A2257" w:rsidP="001A2257">
      <w:pPr>
        <w:pStyle w:val="Considrant"/>
      </w:pPr>
      <w:r>
        <w:t>In accordance with Article 75(1)</w:t>
      </w:r>
      <w:r w:rsidR="002D2DE5">
        <w:t>, second subparagraph, point (a),</w:t>
      </w:r>
      <w:r>
        <w:t xml:space="preserve"> of Regulation (EU) No 528/2012, the Biocidal Products Committee prepares the opinion of the Agency regarding the applications for approval of active substances. I</w:t>
      </w:r>
      <w:r w:rsidRPr="00B173C3">
        <w:t xml:space="preserve">n accordance with Article </w:t>
      </w:r>
      <w:r w:rsidR="002D2DE5">
        <w:t>8(4)</w:t>
      </w:r>
      <w:r w:rsidRPr="00B173C3">
        <w:t xml:space="preserve"> of </w:t>
      </w:r>
      <w:r w:rsidRPr="000F0332">
        <w:t>Regulation (EU) No 528/2012</w:t>
      </w:r>
      <w:r>
        <w:t xml:space="preserve">, </w:t>
      </w:r>
      <w:r w:rsidRPr="00B173C3">
        <w:t>the Biocidal Products Committee adopted the opinion</w:t>
      </w:r>
      <w:r w:rsidR="00AE1A16">
        <w:t>s</w:t>
      </w:r>
      <w:r w:rsidRPr="00B173C3">
        <w:t xml:space="preserve"> of the Agency</w:t>
      </w:r>
      <w:r w:rsidR="009A31FC">
        <w:t xml:space="preserve"> on 1 December 2021</w:t>
      </w:r>
      <w:r w:rsidR="009A31FC" w:rsidRPr="00FF662F">
        <w:rPr>
          <w:rStyle w:val="FootnoteReference"/>
        </w:rPr>
        <w:footnoteReference w:id="2"/>
      </w:r>
      <w:r>
        <w:t xml:space="preserve">, </w:t>
      </w:r>
      <w:r w:rsidRPr="004E7366">
        <w:t>having regard to the conclusions of the evaluating competent authority</w:t>
      </w:r>
      <w:r w:rsidR="009A31FC">
        <w:t xml:space="preserve"> of Germany</w:t>
      </w:r>
      <w:r w:rsidR="00AE1A16">
        <w:t>, and on</w:t>
      </w:r>
      <w:r w:rsidR="00AE1A16" w:rsidRPr="00B173C3">
        <w:t xml:space="preserve"> </w:t>
      </w:r>
      <w:r w:rsidR="009A31FC">
        <w:t>26 September</w:t>
      </w:r>
      <w:r w:rsidR="00AE1A16">
        <w:t xml:space="preserve"> 2022</w:t>
      </w:r>
      <w:r w:rsidR="009A31FC" w:rsidRPr="00FF662F">
        <w:rPr>
          <w:rStyle w:val="FootnoteReference"/>
        </w:rPr>
        <w:footnoteReference w:id="3"/>
      </w:r>
      <w:r w:rsidR="00AE1A16">
        <w:t xml:space="preserve">, </w:t>
      </w:r>
      <w:r w:rsidR="00AE1A16" w:rsidRPr="004E7366">
        <w:t>having regard to the conclusions of the evaluating competent authority</w:t>
      </w:r>
      <w:r w:rsidR="00AE1A16">
        <w:t xml:space="preserve"> of the Netherlands</w:t>
      </w:r>
      <w:r w:rsidRPr="004E7366">
        <w:t>.</w:t>
      </w:r>
    </w:p>
    <w:p w14:paraId="163D8226" w14:textId="60FC99C1" w:rsidR="001A2257" w:rsidRPr="004E7366" w:rsidRDefault="00EF7348" w:rsidP="006153F3">
      <w:pPr>
        <w:pStyle w:val="Considrant"/>
      </w:pPr>
      <w:r>
        <w:t>In</w:t>
      </w:r>
      <w:r w:rsidR="001A2257" w:rsidRPr="004E7366">
        <w:t xml:space="preserve"> </w:t>
      </w:r>
      <w:r w:rsidR="00AE1A16">
        <w:t>the</w:t>
      </w:r>
      <w:r w:rsidR="001A2257">
        <w:t xml:space="preserve"> </w:t>
      </w:r>
      <w:r w:rsidR="001A2257" w:rsidRPr="004E7366">
        <w:t>opinion</w:t>
      </w:r>
      <w:r w:rsidR="00AE1A16">
        <w:t>s</w:t>
      </w:r>
      <w:r>
        <w:t xml:space="preserve"> the Agency concludes that</w:t>
      </w:r>
      <w:r w:rsidR="001A2257" w:rsidRPr="004E7366">
        <w:t xml:space="preserve"> bi</w:t>
      </w:r>
      <w:r w:rsidR="001A2257">
        <w:t>oc</w:t>
      </w:r>
      <w:r w:rsidR="00AE1A16">
        <w:t>idal products of product-type</w:t>
      </w:r>
      <w:r w:rsidR="008217A5">
        <w:t>s</w:t>
      </w:r>
      <w:r w:rsidR="00AE1A16">
        <w:t xml:space="preserve"> 2, 4, 5 and </w:t>
      </w:r>
      <w:r w:rsidR="00AE1A16" w:rsidRPr="00EB5174">
        <w:t>11</w:t>
      </w:r>
      <w:r w:rsidR="001A2257" w:rsidRPr="00EB5174">
        <w:t xml:space="preserve"> </w:t>
      </w:r>
      <w:r w:rsidR="009A31FC" w:rsidRPr="00EB5174">
        <w:t>using</w:t>
      </w:r>
      <w:r w:rsidR="00C15BEC" w:rsidRPr="00EB5174">
        <w:t xml:space="preserve"> </w:t>
      </w:r>
      <w:r w:rsidR="009A31FC" w:rsidRPr="00EB5174">
        <w:t>ozone</w:t>
      </w:r>
      <w:r w:rsidR="009A31FC" w:rsidRPr="009A31FC">
        <w:t xml:space="preserve"> generated from oxygen </w:t>
      </w:r>
      <w:r w:rsidR="001A2257" w:rsidRPr="004E7366">
        <w:t xml:space="preserve">may be expected to </w:t>
      </w:r>
      <w:r w:rsidR="006153F3" w:rsidRPr="006153F3">
        <w:t xml:space="preserve">satisfy the criteria </w:t>
      </w:r>
      <w:r w:rsidR="00734983">
        <w:t>laid down in</w:t>
      </w:r>
      <w:r w:rsidR="006153F3" w:rsidRPr="006153F3">
        <w:t xml:space="preserve"> Article 19(1), point (b), of Regulation (EU) No 528/2012, provided that certain conditions concerning their use are complied with.</w:t>
      </w:r>
    </w:p>
    <w:p w14:paraId="56E21D12" w14:textId="4ED55C5C" w:rsidR="00D14603" w:rsidRDefault="00D14603" w:rsidP="009A31FC">
      <w:pPr>
        <w:pStyle w:val="Considrant"/>
      </w:pPr>
      <w:r>
        <w:t>Taking into account the opinion</w:t>
      </w:r>
      <w:r w:rsidR="00AE1A16">
        <w:t>s</w:t>
      </w:r>
      <w:r w:rsidRPr="004E7366">
        <w:t xml:space="preserve"> of the Agency, it is appropriate to </w:t>
      </w:r>
      <w:r w:rsidR="00613339">
        <w:t xml:space="preserve">approve </w:t>
      </w:r>
      <w:r w:rsidR="009A31FC" w:rsidRPr="009A31FC">
        <w:t xml:space="preserve">ozone generated from oxygen </w:t>
      </w:r>
      <w:r>
        <w:t xml:space="preserve">as an active substance </w:t>
      </w:r>
      <w:r w:rsidRPr="004E7366">
        <w:t>for use in bi</w:t>
      </w:r>
      <w:r>
        <w:t>oc</w:t>
      </w:r>
      <w:r w:rsidR="009A31FC">
        <w:t>idal products of product-types 2, 4, 5 and 11</w:t>
      </w:r>
      <w:r>
        <w:t xml:space="preserve"> </w:t>
      </w:r>
      <w:r w:rsidRPr="004E7366">
        <w:t>subject to compliance with certain conditions.</w:t>
      </w:r>
    </w:p>
    <w:p w14:paraId="6A45121B" w14:textId="3ADD6A55" w:rsidR="004D2E8B" w:rsidRPr="004E7366" w:rsidRDefault="004D2E8B" w:rsidP="004D2E8B">
      <w:pPr>
        <w:pStyle w:val="Considrant"/>
      </w:pPr>
      <w:r w:rsidRPr="004D2E8B">
        <w:t>A reasonable period should be allowed to elapse before an active substance is approved in order to permit interested</w:t>
      </w:r>
      <w:r w:rsidR="00EB5174">
        <w:t xml:space="preserve"> </w:t>
      </w:r>
      <w:r w:rsidRPr="004D2E8B">
        <w:t>parties to take the preparatory measures necessary to meet the new requirements.</w:t>
      </w:r>
    </w:p>
    <w:p w14:paraId="1DEA5FB3" w14:textId="7831DA1C" w:rsidR="00726FA5" w:rsidRPr="00922C91" w:rsidRDefault="00726FA5" w:rsidP="00B155C7">
      <w:pPr>
        <w:pStyle w:val="Considrant"/>
      </w:pPr>
      <w:r w:rsidRPr="00922C91">
        <w:t xml:space="preserve">The measures provided for in this Regulation are in accordance with the opinion of the </w:t>
      </w:r>
      <w:r w:rsidR="00B07AFC">
        <w:t xml:space="preserve">Standing </w:t>
      </w:r>
      <w:r w:rsidRPr="00922C91">
        <w:t>Committee</w:t>
      </w:r>
      <w:r w:rsidR="00B07AFC">
        <w:t xml:space="preserve"> on Biocidal Products</w:t>
      </w:r>
      <w:r w:rsidRPr="00922C91">
        <w:t>,</w:t>
      </w:r>
    </w:p>
    <w:p w14:paraId="436607EE" w14:textId="77777777" w:rsidR="00726FA5" w:rsidRPr="00922C91" w:rsidRDefault="00726FA5" w:rsidP="004E1EF9">
      <w:pPr>
        <w:pStyle w:val="Formuledadoption"/>
      </w:pPr>
      <w:r w:rsidRPr="00922C91">
        <w:t>HAS ADOPTED THIS REGULATION:</w:t>
      </w:r>
    </w:p>
    <w:p w14:paraId="3C4B0E40" w14:textId="77777777" w:rsidR="00726FA5" w:rsidRPr="00922C91" w:rsidRDefault="00726FA5" w:rsidP="004E1EF9">
      <w:pPr>
        <w:pStyle w:val="Titrearticle"/>
      </w:pPr>
      <w:r w:rsidRPr="00922C91">
        <w:t>Article 1</w:t>
      </w:r>
    </w:p>
    <w:p w14:paraId="266E9075" w14:textId="2CC26DDF" w:rsidR="00726FA5" w:rsidRPr="00922C91" w:rsidRDefault="009A31FC" w:rsidP="004E1EF9">
      <w:r>
        <w:rPr>
          <w:rFonts w:cs="EUAlbertina"/>
          <w:color w:val="19161B"/>
          <w:szCs w:val="24"/>
        </w:rPr>
        <w:t>O</w:t>
      </w:r>
      <w:r w:rsidRPr="009A31FC">
        <w:t xml:space="preserve">zone generated from oxygen </w:t>
      </w:r>
      <w:r w:rsidR="002B3832">
        <w:t xml:space="preserve">is approved as </w:t>
      </w:r>
      <w:r>
        <w:t xml:space="preserve">an active substance </w:t>
      </w:r>
      <w:r w:rsidRPr="004E7366">
        <w:t>for use in bi</w:t>
      </w:r>
      <w:r>
        <w:t xml:space="preserve">ocidal products of product-types 2, 4, 5 and 11 </w:t>
      </w:r>
      <w:r w:rsidR="002B3832" w:rsidRPr="00E07F4C">
        <w:t xml:space="preserve">subject to the </w:t>
      </w:r>
      <w:r w:rsidR="00D1116B">
        <w:t>conditions</w:t>
      </w:r>
      <w:r w:rsidR="002A370F">
        <w:t xml:space="preserve"> </w:t>
      </w:r>
      <w:r w:rsidR="002B3832" w:rsidRPr="00E07F4C">
        <w:t>set out in the Annex.</w:t>
      </w:r>
    </w:p>
    <w:p w14:paraId="7AA89EDC" w14:textId="30722AF1" w:rsidR="00726FA5" w:rsidRPr="00922C91" w:rsidRDefault="00726FA5" w:rsidP="004E1EF9">
      <w:pPr>
        <w:pStyle w:val="Titrearticle"/>
      </w:pPr>
      <w:r w:rsidRPr="00922C91">
        <w:t xml:space="preserve">Article </w:t>
      </w:r>
      <w:r w:rsidR="003052E2">
        <w:t>2</w:t>
      </w:r>
    </w:p>
    <w:p w14:paraId="31E34D44" w14:textId="7DE10354" w:rsidR="00726FA5" w:rsidRPr="00922C91" w:rsidRDefault="00726FA5" w:rsidP="004E1EF9">
      <w:r w:rsidRPr="00922C91">
        <w:t xml:space="preserve">This Regulation shall enter into force on the </w:t>
      </w:r>
      <w:r w:rsidR="002B3832">
        <w:t>twentieth</w:t>
      </w:r>
      <w:r w:rsidRPr="00922C91">
        <w:t xml:space="preserve"> day following that of its publication in the </w:t>
      </w:r>
      <w:r w:rsidRPr="00922C91">
        <w:rPr>
          <w:i/>
        </w:rPr>
        <w:t>Official Journal of the European Union</w:t>
      </w:r>
      <w:r w:rsidRPr="00922C91">
        <w:t>.</w:t>
      </w:r>
    </w:p>
    <w:p w14:paraId="4BD9C257" w14:textId="7BEC7BFB" w:rsidR="00726FA5" w:rsidRPr="00922C91" w:rsidRDefault="00726FA5" w:rsidP="004E1EF9">
      <w:pPr>
        <w:pStyle w:val="Applicationdirecte"/>
      </w:pPr>
      <w:r w:rsidRPr="00922C91">
        <w:t>This Regulation shall be binding in its entirety and directly applicable in all Member States.</w:t>
      </w:r>
    </w:p>
    <w:p w14:paraId="5D141CF2" w14:textId="62BB85BC" w:rsidR="00726FA5" w:rsidRDefault="00CD114A" w:rsidP="00CD114A">
      <w:pPr>
        <w:pStyle w:val="Fait"/>
      </w:pPr>
      <w:r w:rsidRPr="00CD114A">
        <w:t>Done at Brussels,</w:t>
      </w:r>
    </w:p>
    <w:p w14:paraId="67A74D59" w14:textId="77777777" w:rsidR="00726FA5" w:rsidRDefault="00726FA5" w:rsidP="00726FA5">
      <w:pPr>
        <w:pStyle w:val="Institutionquisigne"/>
      </w:pPr>
      <w:r w:rsidRPr="00726FA5">
        <w:tab/>
        <w:t>For the Commission</w:t>
      </w:r>
    </w:p>
    <w:p w14:paraId="184F3C95" w14:textId="77777777" w:rsidR="00726FA5" w:rsidRPr="00AE217F" w:rsidRDefault="00726FA5" w:rsidP="00726FA5">
      <w:pPr>
        <w:pStyle w:val="Personnequisigne"/>
        <w:rPr>
          <w:lang w:val="de-DE"/>
        </w:rPr>
      </w:pPr>
      <w:r w:rsidRPr="00726FA5">
        <w:tab/>
      </w:r>
      <w:r w:rsidRPr="00AE217F">
        <w:rPr>
          <w:lang w:val="de-DE"/>
        </w:rPr>
        <w:t>The President</w:t>
      </w:r>
      <w:r w:rsidRPr="00AE217F">
        <w:rPr>
          <w:lang w:val="de-DE"/>
        </w:rPr>
        <w:br/>
      </w:r>
      <w:r w:rsidRPr="00AE217F">
        <w:rPr>
          <w:lang w:val="de-DE"/>
        </w:rPr>
        <w:tab/>
        <w:t>Ursula VON DER LEYEN</w:t>
      </w:r>
      <w:r w:rsidRPr="00AE217F">
        <w:rPr>
          <w:lang w:val="de-DE"/>
        </w:rPr>
        <w:br/>
      </w:r>
      <w:r w:rsidRPr="00AE217F">
        <w:rPr>
          <w:lang w:val="de-DE"/>
        </w:rPr>
        <w:tab/>
      </w:r>
      <w:r w:rsidRPr="00AE217F">
        <w:rPr>
          <w:lang w:val="de-DE"/>
        </w:rPr>
        <w:br/>
      </w:r>
    </w:p>
    <w:sectPr w:rsidR="00726FA5" w:rsidRPr="00AE217F" w:rsidSect="000B3AF4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AF45" w16cex:dateUtc="2022-12-19T08:37:00Z"/>
  <w16cex:commentExtensible w16cex:durableId="274AB4CE" w16cex:dateUtc="2022-12-19T09:00:00Z"/>
  <w16cex:commentExtensible w16cex:durableId="274AB9B8" w16cex:dateUtc="2022-12-19T09:21:00Z"/>
  <w16cex:commentExtensible w16cex:durableId="274ABB07" w16cex:dateUtc="2022-12-19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066DC" w16cid:durableId="274AAF45"/>
  <w16cid:commentId w16cid:paraId="0BB1FA28" w16cid:durableId="274AB4CE"/>
  <w16cid:commentId w16cid:paraId="275033C3" w16cid:durableId="274AB9B8"/>
  <w16cid:commentId w16cid:paraId="7A73CC69" w16cid:durableId="274ABB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0B6D3" w14:textId="77777777" w:rsidR="00437B24" w:rsidRDefault="00437B24" w:rsidP="00726FA5">
      <w:pPr>
        <w:spacing w:before="0" w:after="0"/>
      </w:pPr>
      <w:r>
        <w:separator/>
      </w:r>
    </w:p>
  </w:endnote>
  <w:endnote w:type="continuationSeparator" w:id="0">
    <w:p w14:paraId="62EC8656" w14:textId="77777777" w:rsidR="00437B24" w:rsidRDefault="00437B24" w:rsidP="00726F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auto"/>
    <w:pitch w:val="variable"/>
    <w:sig w:usb0="00000001" w:usb1="1000E0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BAA4" w14:textId="77777777" w:rsidR="000B3AF4" w:rsidRPr="000B3AF4" w:rsidRDefault="000B3AF4" w:rsidP="000B3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F2D9" w14:textId="07C855E7" w:rsidR="00AE1A16" w:rsidRPr="000B3AF4" w:rsidRDefault="000B3AF4" w:rsidP="000B3AF4">
    <w:pPr>
      <w:pStyle w:val="Footer"/>
      <w:rPr>
        <w:rFonts w:ascii="Arial" w:hAnsi="Arial" w:cs="Arial"/>
        <w:b/>
        <w:sz w:val="48"/>
      </w:rPr>
    </w:pPr>
    <w:r w:rsidRPr="000B3AF4">
      <w:rPr>
        <w:rFonts w:ascii="Arial" w:hAnsi="Arial" w:cs="Arial"/>
        <w:b/>
        <w:sz w:val="48"/>
      </w:rPr>
      <w:t>EN</w:t>
    </w:r>
    <w:r w:rsidRPr="000B3AF4">
      <w:rPr>
        <w:rFonts w:ascii="Arial" w:hAnsi="Arial" w:cs="Arial"/>
        <w:b/>
        <w:sz w:val="48"/>
      </w:rPr>
      <w:tab/>
    </w:r>
    <w:r w:rsidRPr="000B3AF4">
      <w:rPr>
        <w:rFonts w:ascii="Arial" w:hAnsi="Arial" w:cs="Arial"/>
        <w:b/>
        <w:sz w:val="48"/>
      </w:rPr>
      <w:tab/>
    </w:r>
    <w:r w:rsidRPr="000B3AF4">
      <w:tab/>
    </w:r>
    <w:r w:rsidRPr="000B3AF4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289E" w14:textId="77777777" w:rsidR="000B3AF4" w:rsidRPr="000B3AF4" w:rsidRDefault="000B3AF4" w:rsidP="000B3A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FBA2" w14:textId="64ACAF25" w:rsidR="000B3AF4" w:rsidRPr="000B3AF4" w:rsidRDefault="000B3AF4" w:rsidP="000B3AF4">
    <w:pPr>
      <w:pStyle w:val="Footer"/>
      <w:rPr>
        <w:rFonts w:ascii="Arial" w:hAnsi="Arial" w:cs="Arial"/>
        <w:b/>
        <w:sz w:val="48"/>
      </w:rPr>
    </w:pPr>
    <w:r w:rsidRPr="000B3AF4">
      <w:rPr>
        <w:rFonts w:ascii="Arial" w:hAnsi="Arial" w:cs="Arial"/>
        <w:b/>
        <w:sz w:val="48"/>
      </w:rPr>
      <w:t>EN</w:t>
    </w:r>
    <w:r w:rsidRPr="000B3AF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B3C2A">
      <w:rPr>
        <w:noProof/>
      </w:rPr>
      <w:t>1</w:t>
    </w:r>
    <w:r>
      <w:fldChar w:fldCharType="end"/>
    </w:r>
    <w:r>
      <w:tab/>
    </w:r>
    <w:r w:rsidRPr="000B3AF4">
      <w:tab/>
    </w:r>
    <w:r w:rsidRPr="000B3AF4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559F" w14:textId="77777777" w:rsidR="000B3AF4" w:rsidRPr="000B3AF4" w:rsidRDefault="000B3AF4" w:rsidP="000B3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FB52" w14:textId="77777777" w:rsidR="00437B24" w:rsidRDefault="00437B24" w:rsidP="00726FA5">
      <w:pPr>
        <w:spacing w:before="0" w:after="0"/>
      </w:pPr>
      <w:r>
        <w:separator/>
      </w:r>
    </w:p>
  </w:footnote>
  <w:footnote w:type="continuationSeparator" w:id="0">
    <w:p w14:paraId="71C98B9B" w14:textId="77777777" w:rsidR="00437B24" w:rsidRDefault="00437B24" w:rsidP="00726FA5">
      <w:pPr>
        <w:spacing w:before="0" w:after="0"/>
      </w:pPr>
      <w:r>
        <w:continuationSeparator/>
      </w:r>
    </w:p>
  </w:footnote>
  <w:footnote w:id="1">
    <w:p w14:paraId="17A7E3D0" w14:textId="13F741BE" w:rsidR="00726FA5" w:rsidRDefault="00726FA5" w:rsidP="004E1EF9">
      <w:pPr>
        <w:pStyle w:val="FootnoteText"/>
      </w:pPr>
      <w:r>
        <w:rPr>
          <w:rStyle w:val="FootnoteReference"/>
        </w:rPr>
        <w:footnoteRef/>
      </w:r>
      <w:r>
        <w:tab/>
        <w:t xml:space="preserve">OJ L </w:t>
      </w:r>
      <w:r w:rsidR="00265238">
        <w:t>167, 27.6.2012,</w:t>
      </w:r>
      <w:r>
        <w:t xml:space="preserve"> p.</w:t>
      </w:r>
      <w:r w:rsidR="000B703F">
        <w:t xml:space="preserve"> </w:t>
      </w:r>
      <w:r w:rsidR="00265238">
        <w:t>1</w:t>
      </w:r>
      <w:r w:rsidR="000B703F">
        <w:t>.</w:t>
      </w:r>
      <w:r>
        <w:t xml:space="preserve"> </w:t>
      </w:r>
    </w:p>
  </w:footnote>
  <w:footnote w:id="2">
    <w:p w14:paraId="5173EDF6" w14:textId="71F840C3" w:rsidR="009A31FC" w:rsidRPr="00F4012E" w:rsidRDefault="009A31FC" w:rsidP="009A31FC">
      <w:pPr>
        <w:pStyle w:val="FootnoteText"/>
      </w:pPr>
      <w:r w:rsidRPr="006153F3">
        <w:rPr>
          <w:rStyle w:val="FootnoteReference"/>
        </w:rPr>
        <w:footnoteRef/>
      </w:r>
      <w:r w:rsidRPr="006153F3">
        <w:tab/>
      </w:r>
      <w:r w:rsidRPr="009A31FC">
        <w:t>Biocidal Products Committee Opinions on the application for approval of the active substance ozone generated from oxygen</w:t>
      </w:r>
      <w:r>
        <w:t>; Product types: 2, 4, 5 and 11</w:t>
      </w:r>
      <w:r w:rsidRPr="009A31FC">
        <w:t xml:space="preserve">; </w:t>
      </w:r>
      <w:r>
        <w:t>E</w:t>
      </w:r>
      <w:r w:rsidRPr="009A31FC">
        <w:t>CHA/BPC/303/2021</w:t>
      </w:r>
      <w:r>
        <w:t xml:space="preserve">, </w:t>
      </w:r>
      <w:r w:rsidRPr="002D2DE5">
        <w:t>ECHA/BPC/304/2021</w:t>
      </w:r>
      <w:r>
        <w:t>, ECHA/BPC/305</w:t>
      </w:r>
      <w:r w:rsidRPr="009A31FC">
        <w:t xml:space="preserve">/2021 </w:t>
      </w:r>
      <w:r>
        <w:t>and ECHA/BPC/306</w:t>
      </w:r>
      <w:r w:rsidRPr="009A31FC">
        <w:t>/2021</w:t>
      </w:r>
      <w:r>
        <w:t>;</w:t>
      </w:r>
      <w:r w:rsidRPr="009A31FC">
        <w:t xml:space="preserve"> adopted on </w:t>
      </w:r>
      <w:r>
        <w:t xml:space="preserve">1 December 2021. </w:t>
      </w:r>
    </w:p>
  </w:footnote>
  <w:footnote w:id="3">
    <w:p w14:paraId="15CE6AD1" w14:textId="78E73603" w:rsidR="009A31FC" w:rsidRPr="00F4012E" w:rsidRDefault="009A31FC" w:rsidP="009A31FC">
      <w:pPr>
        <w:pStyle w:val="FootnoteText"/>
      </w:pPr>
      <w:r w:rsidRPr="006153F3">
        <w:rPr>
          <w:rStyle w:val="FootnoteReference"/>
        </w:rPr>
        <w:footnoteRef/>
      </w:r>
      <w:r w:rsidRPr="006153F3">
        <w:tab/>
      </w:r>
      <w:r w:rsidRPr="009A31FC">
        <w:t>Biocidal Products Committee Opinions on the application for approval of the active substance ozone generated from oxygen</w:t>
      </w:r>
      <w:r>
        <w:t>; Product types: 2, 4, 5 and 11</w:t>
      </w:r>
      <w:r w:rsidRPr="009A31FC">
        <w:t xml:space="preserve">; </w:t>
      </w:r>
      <w:r w:rsidR="00B0001E" w:rsidRPr="00B0001E">
        <w:t>ECHA/BPC/350/2022</w:t>
      </w:r>
      <w:r w:rsidR="00B0001E">
        <w:t xml:space="preserve">, </w:t>
      </w:r>
      <w:r w:rsidR="00B0001E" w:rsidRPr="00B0001E">
        <w:t>ECHA/BPC/35</w:t>
      </w:r>
      <w:r w:rsidR="00B0001E">
        <w:t>1</w:t>
      </w:r>
      <w:r w:rsidR="00B0001E" w:rsidRPr="00B0001E">
        <w:t>/2022</w:t>
      </w:r>
      <w:r w:rsidR="00B0001E">
        <w:t xml:space="preserve">, </w:t>
      </w:r>
      <w:r w:rsidR="00B0001E" w:rsidRPr="00B0001E">
        <w:t>ECHA/BPC/35</w:t>
      </w:r>
      <w:r w:rsidR="00B0001E">
        <w:t>2</w:t>
      </w:r>
      <w:r w:rsidR="00B0001E" w:rsidRPr="00B0001E">
        <w:t>/2022</w:t>
      </w:r>
      <w:r w:rsidR="00B0001E">
        <w:t xml:space="preserve"> and </w:t>
      </w:r>
      <w:r w:rsidR="00B0001E" w:rsidRPr="00B0001E">
        <w:t>ECHA/BPC/35</w:t>
      </w:r>
      <w:r w:rsidR="00B0001E">
        <w:t>3</w:t>
      </w:r>
      <w:r w:rsidR="00B0001E" w:rsidRPr="00B0001E">
        <w:t>/2022</w:t>
      </w:r>
      <w:r>
        <w:t>;</w:t>
      </w:r>
      <w:r w:rsidRPr="009A31FC">
        <w:t xml:space="preserve"> adopted on </w:t>
      </w:r>
      <w:r w:rsidR="00B0001E">
        <w:t>26 September 2022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4875" w14:textId="77777777" w:rsidR="000B3AF4" w:rsidRPr="000B3AF4" w:rsidRDefault="000B3AF4" w:rsidP="000B3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F0D5" w14:textId="77777777" w:rsidR="000B3AF4" w:rsidRPr="000B3AF4" w:rsidRDefault="000B3AF4" w:rsidP="000B3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BFC2" w14:textId="77777777" w:rsidR="000B3AF4" w:rsidRPr="000B3AF4" w:rsidRDefault="000B3AF4" w:rsidP="000B3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81C57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744B0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BDCA6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7B8AC2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66ADD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48ECF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14E1B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8A02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2"/>
    <w:lvlOverride w:ilvl="0">
      <w:startOverride w:val="1"/>
    </w:lvlOverride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 w:numId="25">
    <w:abstractNumId w:val="19"/>
  </w:num>
  <w:num w:numId="26">
    <w:abstractNumId w:val="12"/>
  </w:num>
  <w:num w:numId="27">
    <w:abstractNumId w:val="21"/>
  </w:num>
  <w:num w:numId="28">
    <w:abstractNumId w:val="11"/>
  </w:num>
  <w:num w:numId="29">
    <w:abstractNumId w:val="13"/>
  </w:num>
  <w:num w:numId="30">
    <w:abstractNumId w:val="14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0" w:nlCheck="1" w:checkStyle="0"/>
  <w:activeWritingStyle w:appName="MSWord" w:lang="fr-BE" w:vendorID="64" w:dllVersion="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3-01-19 09:35:10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69A3016-D636-448D-9596-2C9658DD651A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4"/>
    <w:docVar w:name="LW_ID_DOCSIGNATURE" w:val="SJ-004"/>
    <w:docVar w:name="LW_ID_DOCSTRUCTURE" w:val="COM/AA"/>
    <w:docVar w:name="LW_ID_DOCTYPE" w:val="SJ-004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3) XXX"/>
    <w:docVar w:name="LW_REF.INTERNE" w:val="SANTE/2561/2022  (POOL/E4/2022/2561/2561-EN.docx)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pproving ozone generated from oxygen as an active substance for use in biocidal products of product-types 2, 4, 5 and 11 in accordance with Regulation (EU) No 528/2012 of the European Parliament and of the Council"/>
    <w:docVar w:name="LW_TYPE.DOC.CP" w:val="COMMISSION IMPLEMENTING REGULATION (EU) \u8230?/..."/>
  </w:docVars>
  <w:rsids>
    <w:rsidRoot w:val="00726FA5"/>
    <w:rsid w:val="00005801"/>
    <w:rsid w:val="00012A58"/>
    <w:rsid w:val="0002564E"/>
    <w:rsid w:val="00033B3A"/>
    <w:rsid w:val="00034C7C"/>
    <w:rsid w:val="00046109"/>
    <w:rsid w:val="000572E6"/>
    <w:rsid w:val="00067BED"/>
    <w:rsid w:val="00073481"/>
    <w:rsid w:val="00074A1D"/>
    <w:rsid w:val="00077B57"/>
    <w:rsid w:val="00090B7C"/>
    <w:rsid w:val="000A0E62"/>
    <w:rsid w:val="000A6441"/>
    <w:rsid w:val="000A6BE9"/>
    <w:rsid w:val="000A73D0"/>
    <w:rsid w:val="000A7517"/>
    <w:rsid w:val="000B3AF4"/>
    <w:rsid w:val="000B703F"/>
    <w:rsid w:val="000C1B36"/>
    <w:rsid w:val="000C527D"/>
    <w:rsid w:val="000D6559"/>
    <w:rsid w:val="000E198E"/>
    <w:rsid w:val="000F7575"/>
    <w:rsid w:val="00106045"/>
    <w:rsid w:val="001217FC"/>
    <w:rsid w:val="00126D25"/>
    <w:rsid w:val="00142308"/>
    <w:rsid w:val="00150885"/>
    <w:rsid w:val="00192853"/>
    <w:rsid w:val="001A2257"/>
    <w:rsid w:val="001B6F2E"/>
    <w:rsid w:val="001C2816"/>
    <w:rsid w:val="001F7944"/>
    <w:rsid w:val="00202C87"/>
    <w:rsid w:val="0021171A"/>
    <w:rsid w:val="00235118"/>
    <w:rsid w:val="00260E24"/>
    <w:rsid w:val="00265238"/>
    <w:rsid w:val="002731F3"/>
    <w:rsid w:val="00286077"/>
    <w:rsid w:val="00293726"/>
    <w:rsid w:val="002A370F"/>
    <w:rsid w:val="002B13F4"/>
    <w:rsid w:val="002B3832"/>
    <w:rsid w:val="002B6BAB"/>
    <w:rsid w:val="002D2DE5"/>
    <w:rsid w:val="002E4080"/>
    <w:rsid w:val="003052E2"/>
    <w:rsid w:val="00310E27"/>
    <w:rsid w:val="00324234"/>
    <w:rsid w:val="00337D40"/>
    <w:rsid w:val="003415C1"/>
    <w:rsid w:val="00351F4A"/>
    <w:rsid w:val="00357F4C"/>
    <w:rsid w:val="0037794C"/>
    <w:rsid w:val="0038467D"/>
    <w:rsid w:val="00384D9E"/>
    <w:rsid w:val="00386EB7"/>
    <w:rsid w:val="003A40A0"/>
    <w:rsid w:val="003B4B54"/>
    <w:rsid w:val="003D694A"/>
    <w:rsid w:val="003E2A61"/>
    <w:rsid w:val="003F06C7"/>
    <w:rsid w:val="003F3594"/>
    <w:rsid w:val="00402FE2"/>
    <w:rsid w:val="0041416E"/>
    <w:rsid w:val="00426D6D"/>
    <w:rsid w:val="00437B24"/>
    <w:rsid w:val="004424A0"/>
    <w:rsid w:val="00446431"/>
    <w:rsid w:val="00450916"/>
    <w:rsid w:val="0047255E"/>
    <w:rsid w:val="00495FBF"/>
    <w:rsid w:val="004D2E8B"/>
    <w:rsid w:val="004E466F"/>
    <w:rsid w:val="004F55CC"/>
    <w:rsid w:val="0051738F"/>
    <w:rsid w:val="00522E1D"/>
    <w:rsid w:val="0052409B"/>
    <w:rsid w:val="005320CA"/>
    <w:rsid w:val="00537DE5"/>
    <w:rsid w:val="0055061F"/>
    <w:rsid w:val="0055430D"/>
    <w:rsid w:val="005650BB"/>
    <w:rsid w:val="00580899"/>
    <w:rsid w:val="00587F7F"/>
    <w:rsid w:val="005A0E3D"/>
    <w:rsid w:val="005A6CFD"/>
    <w:rsid w:val="005A7462"/>
    <w:rsid w:val="005A7692"/>
    <w:rsid w:val="005C0894"/>
    <w:rsid w:val="005E4AB5"/>
    <w:rsid w:val="005E58CD"/>
    <w:rsid w:val="005F2ACC"/>
    <w:rsid w:val="005F6508"/>
    <w:rsid w:val="006010B0"/>
    <w:rsid w:val="00602354"/>
    <w:rsid w:val="00604BA4"/>
    <w:rsid w:val="00613339"/>
    <w:rsid w:val="006153F3"/>
    <w:rsid w:val="0062389C"/>
    <w:rsid w:val="00636C1D"/>
    <w:rsid w:val="006410A1"/>
    <w:rsid w:val="00641365"/>
    <w:rsid w:val="00647605"/>
    <w:rsid w:val="00651F36"/>
    <w:rsid w:val="00652DBE"/>
    <w:rsid w:val="00656665"/>
    <w:rsid w:val="00682CD0"/>
    <w:rsid w:val="006971A1"/>
    <w:rsid w:val="006B13F1"/>
    <w:rsid w:val="006C75A1"/>
    <w:rsid w:val="006F4EED"/>
    <w:rsid w:val="006F7BF3"/>
    <w:rsid w:val="00700D01"/>
    <w:rsid w:val="0070128F"/>
    <w:rsid w:val="00726FA5"/>
    <w:rsid w:val="00732D5B"/>
    <w:rsid w:val="00734983"/>
    <w:rsid w:val="00746D31"/>
    <w:rsid w:val="0074767D"/>
    <w:rsid w:val="007478CE"/>
    <w:rsid w:val="00771550"/>
    <w:rsid w:val="007806C5"/>
    <w:rsid w:val="00784DD5"/>
    <w:rsid w:val="00787CD2"/>
    <w:rsid w:val="007C06F6"/>
    <w:rsid w:val="007E7B3D"/>
    <w:rsid w:val="007F0695"/>
    <w:rsid w:val="007F4A6D"/>
    <w:rsid w:val="007F6C91"/>
    <w:rsid w:val="00813480"/>
    <w:rsid w:val="008217A5"/>
    <w:rsid w:val="00826EF2"/>
    <w:rsid w:val="00837A8A"/>
    <w:rsid w:val="00876F5A"/>
    <w:rsid w:val="008C3557"/>
    <w:rsid w:val="008D6D88"/>
    <w:rsid w:val="008F6B27"/>
    <w:rsid w:val="00903B8E"/>
    <w:rsid w:val="00905541"/>
    <w:rsid w:val="009058A6"/>
    <w:rsid w:val="009079C5"/>
    <w:rsid w:val="00951B34"/>
    <w:rsid w:val="00955488"/>
    <w:rsid w:val="009704B8"/>
    <w:rsid w:val="00974EA2"/>
    <w:rsid w:val="00976778"/>
    <w:rsid w:val="00977483"/>
    <w:rsid w:val="00986B33"/>
    <w:rsid w:val="00987AD5"/>
    <w:rsid w:val="009910AE"/>
    <w:rsid w:val="009A31FC"/>
    <w:rsid w:val="009A4CDC"/>
    <w:rsid w:val="009A71D6"/>
    <w:rsid w:val="009B3C2A"/>
    <w:rsid w:val="009B678F"/>
    <w:rsid w:val="009B7138"/>
    <w:rsid w:val="009E1FBC"/>
    <w:rsid w:val="009F23F9"/>
    <w:rsid w:val="00A03A46"/>
    <w:rsid w:val="00A05314"/>
    <w:rsid w:val="00A07C36"/>
    <w:rsid w:val="00A1520A"/>
    <w:rsid w:val="00A338A7"/>
    <w:rsid w:val="00A47696"/>
    <w:rsid w:val="00A72C50"/>
    <w:rsid w:val="00A8091A"/>
    <w:rsid w:val="00A81ADA"/>
    <w:rsid w:val="00A83388"/>
    <w:rsid w:val="00A95E11"/>
    <w:rsid w:val="00AA1C64"/>
    <w:rsid w:val="00AB7AA9"/>
    <w:rsid w:val="00AD0998"/>
    <w:rsid w:val="00AE1A16"/>
    <w:rsid w:val="00AE217F"/>
    <w:rsid w:val="00AF36E4"/>
    <w:rsid w:val="00B0001E"/>
    <w:rsid w:val="00B02C69"/>
    <w:rsid w:val="00B064EB"/>
    <w:rsid w:val="00B07AFC"/>
    <w:rsid w:val="00B173C3"/>
    <w:rsid w:val="00B22FF1"/>
    <w:rsid w:val="00B24AED"/>
    <w:rsid w:val="00B25C73"/>
    <w:rsid w:val="00B73557"/>
    <w:rsid w:val="00B90743"/>
    <w:rsid w:val="00B9267F"/>
    <w:rsid w:val="00BC1703"/>
    <w:rsid w:val="00BC1B01"/>
    <w:rsid w:val="00BD0105"/>
    <w:rsid w:val="00BE246D"/>
    <w:rsid w:val="00BE27F6"/>
    <w:rsid w:val="00BF17AA"/>
    <w:rsid w:val="00C15BEC"/>
    <w:rsid w:val="00C24556"/>
    <w:rsid w:val="00C334CE"/>
    <w:rsid w:val="00C5279C"/>
    <w:rsid w:val="00C52E66"/>
    <w:rsid w:val="00C55B67"/>
    <w:rsid w:val="00C71030"/>
    <w:rsid w:val="00C76530"/>
    <w:rsid w:val="00C92800"/>
    <w:rsid w:val="00C93190"/>
    <w:rsid w:val="00C95AA1"/>
    <w:rsid w:val="00CA5329"/>
    <w:rsid w:val="00CB552A"/>
    <w:rsid w:val="00CC7225"/>
    <w:rsid w:val="00CD114A"/>
    <w:rsid w:val="00CD5C72"/>
    <w:rsid w:val="00CE5AD2"/>
    <w:rsid w:val="00D1116B"/>
    <w:rsid w:val="00D14603"/>
    <w:rsid w:val="00D32950"/>
    <w:rsid w:val="00D43F3D"/>
    <w:rsid w:val="00D45196"/>
    <w:rsid w:val="00D501F7"/>
    <w:rsid w:val="00D57921"/>
    <w:rsid w:val="00D70EEA"/>
    <w:rsid w:val="00D821B7"/>
    <w:rsid w:val="00DB5F29"/>
    <w:rsid w:val="00DF34E1"/>
    <w:rsid w:val="00E07F4C"/>
    <w:rsid w:val="00E404AE"/>
    <w:rsid w:val="00E460E4"/>
    <w:rsid w:val="00E62C20"/>
    <w:rsid w:val="00E8051C"/>
    <w:rsid w:val="00E86EDC"/>
    <w:rsid w:val="00E913A9"/>
    <w:rsid w:val="00EA4A06"/>
    <w:rsid w:val="00EB4C4E"/>
    <w:rsid w:val="00EB5174"/>
    <w:rsid w:val="00EC789C"/>
    <w:rsid w:val="00ED29F3"/>
    <w:rsid w:val="00EE4814"/>
    <w:rsid w:val="00EE72D2"/>
    <w:rsid w:val="00EF4203"/>
    <w:rsid w:val="00EF7348"/>
    <w:rsid w:val="00F20062"/>
    <w:rsid w:val="00F51091"/>
    <w:rsid w:val="00F5474C"/>
    <w:rsid w:val="00F60400"/>
    <w:rsid w:val="00F71F7E"/>
    <w:rsid w:val="00F742A0"/>
    <w:rsid w:val="00F925F7"/>
    <w:rsid w:val="00FD2366"/>
    <w:rsid w:val="00FD36BE"/>
    <w:rsid w:val="00FD6A3B"/>
    <w:rsid w:val="00FE1D7A"/>
    <w:rsid w:val="00FE39C5"/>
    <w:rsid w:val="00FE5F1D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3F7F37DA"/>
  <w15:docId w15:val="{70E4CF81-46B2-4374-8C28-2B2ED585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pPr>
      <w:keepNext/>
      <w:numPr>
        <w:ilvl w:val="4"/>
        <w:numId w:val="32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pPr>
      <w:keepNext/>
      <w:numPr>
        <w:ilvl w:val="5"/>
        <w:numId w:val="32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pPr>
      <w:keepNext/>
      <w:numPr>
        <w:ilvl w:val="6"/>
        <w:numId w:val="32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826EF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6E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6E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6EF2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6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6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64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09B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2409B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2409B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409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409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409B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F66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05801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Tiret5">
    <w:name w:val="Tiret 5"/>
    <w:basedOn w:val="Point5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31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31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285A78CCB54F4DA2ECE5FA2B2AF218" ma:contentTypeVersion="2" ma:contentTypeDescription="Create a new document in this library." ma:contentTypeScope="" ma:versionID="fdbef3ee50b1532340ce198a39db8051">
  <xsd:schema xmlns:xsd="http://www.w3.org/2001/XMLSchema" xmlns:xs="http://www.w3.org/2001/XMLSchema" xmlns:p="http://schemas.microsoft.com/office/2006/metadata/properties" xmlns:ns2="http://schemas.microsoft.com/sharepoint/v3/fields" xmlns:ns3="39d607b5-3019-4139-86e9-2e131faaffa8" xmlns:ns4="379e0a09-5deb-44c7-a703-b352a170740d" targetNamespace="http://schemas.microsoft.com/office/2006/metadata/properties" ma:root="true" ma:fieldsID="9995e571ff646e7c305483716c723bce" ns2:_="" ns3:_="" ns4:_="">
    <xsd:import namespace="http://schemas.microsoft.com/sharepoint/v3/fields"/>
    <xsd:import namespace="39d607b5-3019-4139-86e9-2e131faaffa8"/>
    <xsd:import namespace="379e0a09-5deb-44c7-a703-b352a170740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607b5-3019-4139-86e9-2e131faaffa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0a09-5deb-44c7-a703-b352a1707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39d607b5-3019-4139-86e9-2e131faaffa8">EN</EC_Collab_DocumentLanguage>
    <_Status xmlns="http://schemas.microsoft.com/sharepoint/v3/fields">Not Started</_Status>
    <EC_Collab_Reference xmlns="39d607b5-3019-4139-86e9-2e131faaffa8">-</EC_Collab_Refer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B433-36C6-48AB-8F77-4748356A3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9d607b5-3019-4139-86e9-2e131faaffa8"/>
    <ds:schemaRef ds:uri="379e0a09-5deb-44c7-a703-b352a170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3061C-EBF7-47F2-9E10-89AD7122F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12F6C-27A5-4D2F-99E8-7BA7B228131E}">
  <ds:schemaRefs>
    <ds:schemaRef ds:uri="http://purl.org/dc/terms/"/>
    <ds:schemaRef ds:uri="379e0a09-5deb-44c7-a703-b352a170740d"/>
    <ds:schemaRef ds:uri="39d607b5-3019-4139-86e9-2e131faaff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E813B6-71DA-4F78-A643-197FFB58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6</TotalTime>
  <Pages>3</Pages>
  <Words>624</Words>
  <Characters>3371</Characters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2023-01-19T08:28:00Z</dcterms:created>
  <dcterms:modified xsi:type="dcterms:W3CDTF">2023-01-19T08:35:00Z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7.0.8.0</vt:lpwstr>
  </property>
  <property fmtid="{D5CDD505-2E9C-101B-9397-08002B2CF9AE}" pid="4" name="Last edited using">
    <vt:lpwstr>LW 8.1, Build 20220902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SJ-004</vt:lpwstr>
  </property>
  <property fmtid="{D5CDD505-2E9C-101B-9397-08002B2CF9AE}" pid="10" name="MSIP_Label_6bd9ddd1-4d20-43f6-abfa-fc3c07406f94_Enabled">
    <vt:lpwstr>true</vt:lpwstr>
  </property>
  <property fmtid="{D5CDD505-2E9C-101B-9397-08002B2CF9AE}" pid="11" name="MSIP_Label_6bd9ddd1-4d20-43f6-abfa-fc3c07406f94_SetDate">
    <vt:lpwstr>2022-04-16T09:46:59Z</vt:lpwstr>
  </property>
  <property fmtid="{D5CDD505-2E9C-101B-9397-08002B2CF9AE}" pid="12" name="MSIP_Label_6bd9ddd1-4d20-43f6-abfa-fc3c07406f94_Method">
    <vt:lpwstr>Standard</vt:lpwstr>
  </property>
  <property fmtid="{D5CDD505-2E9C-101B-9397-08002B2CF9AE}" pid="13" name="MSIP_Label_6bd9ddd1-4d20-43f6-abfa-fc3c07406f94_Name">
    <vt:lpwstr>Commission Use</vt:lpwstr>
  </property>
  <property fmtid="{D5CDD505-2E9C-101B-9397-08002B2CF9AE}" pid="14" name="MSIP_Label_6bd9ddd1-4d20-43f6-abfa-fc3c07406f94_SiteId">
    <vt:lpwstr>b24c8b06-522c-46fe-9080-70926f8dddb1</vt:lpwstr>
  </property>
  <property fmtid="{D5CDD505-2E9C-101B-9397-08002B2CF9AE}" pid="15" name="MSIP_Label_6bd9ddd1-4d20-43f6-abfa-fc3c07406f94_ActionId">
    <vt:lpwstr>c18af497-f7a2-49a0-b9a6-9c4420845854</vt:lpwstr>
  </property>
  <property fmtid="{D5CDD505-2E9C-101B-9397-08002B2CF9AE}" pid="16" name="MSIP_Label_6bd9ddd1-4d20-43f6-abfa-fc3c07406f94_ContentBits">
    <vt:lpwstr>0</vt:lpwstr>
  </property>
  <property fmtid="{D5CDD505-2E9C-101B-9397-08002B2CF9AE}" pid="17" name="ContentTypeId">
    <vt:lpwstr>0x010100258AA79CEB83498886A3A086811232500033285A78CCB54F4DA2ECE5FA2B2AF218</vt:lpwstr>
  </property>
  <property fmtid="{D5CDD505-2E9C-101B-9397-08002B2CF9AE}" pid="18" name="_CopySource">
    <vt:lpwstr>2022-2561_IR_App_Ozone_PT2,4,5,11_Act.docx</vt:lpwstr>
  </property>
  <property fmtid="{D5CDD505-2E9C-101B-9397-08002B2CF9AE}" pid="19" name="DQCStatus">
    <vt:lpwstr>Green (DQC version 03)</vt:lpwstr>
  </property>
</Properties>
</file>